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  <w:r>
        <w:rPr>
          <w:rFonts w:ascii="Arial" w:cs="Arial" w:hAnsi="Arial"/>
          <w:b/>
          <w:bCs/>
          <w:sz w:val="30"/>
          <w:szCs w:val="30"/>
        </w:rPr>
        <w:t xml:space="preserve">Новый год у ворот! </w:t>
      </w:r>
      <w:r>
        <w:rPr>
          <w:rFonts w:ascii="Arial" w:cs="Arial" w:hAnsi="Arial"/>
          <w:b/>
          <w:bCs/>
          <w:sz w:val="30"/>
          <w:szCs w:val="30"/>
        </w:rPr>
        <w:t>4</w:t>
      </w:r>
      <w:r>
        <w:rPr>
          <w:rFonts w:ascii="Arial" w:cs="Arial" w:hAnsi="Arial"/>
          <w:b/>
          <w:bCs/>
          <w:sz w:val="30"/>
          <w:szCs w:val="30"/>
        </w:rPr>
        <w:t xml:space="preserve"> дня/3 ночи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</w:p>
    <w:p>
      <w:pPr>
        <w:spacing w:after="0" w:line="240" w:lineRule="auto"/>
        <w:rPr>
          <w:rFonts w:ascii="Arial" w:cs="Arial" w:hAnsi="Arial"/>
          <w:b/>
        </w:rPr>
      </w:pPr>
      <w:r>
        <w:rPr>
          <w:rFonts w:ascii="Arial" w:cs="Arial" w:hAnsi="Arial"/>
          <w:b/>
          <w:sz w:val="24"/>
          <w:szCs w:val="24"/>
        </w:rPr>
        <w:t>Москва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Красная площадь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Оружейная палата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Воробьевы горы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Киностудия «Мосфильм»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 ТЦ Европейский</w:t>
      </w:r>
    </w:p>
    <w:p>
      <w:pPr>
        <w:spacing w:after="0" w:line="240" w:lineRule="auto"/>
        <w:rPr>
          <w:rFonts w:ascii="Arial" w:cs="Arial" w:hAnsi="Arial"/>
          <w:b/>
        </w:rPr>
      </w:pPr>
    </w:p>
    <w:p>
      <w:pPr>
        <w:spacing w:after="0" w:line="240" w:lineRule="auto"/>
        <w:rPr>
          <w:rFonts w:ascii="Arial" w:cs="Arial" w:hAnsi="Arial"/>
          <w:b/>
        </w:rPr>
      </w:pP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167"/>
        <w:gridCol w:w="9039"/>
      </w:tblGrid>
      <w:tr>
        <w:trPr>
          <w:cnfStyle w:val="100000000000"/>
          <w:trHeight w:val="590"/>
        </w:trPr>
        <w:tc>
          <w:tcPr>
            <w:cnfStyle w:val="1010000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день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right="0" w:firstLine="0"/>
              <w:jc w:val="right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Новогодний сборный тур в Москву на 4 дня с проживанием в гостинице в центре столицы для тех, кто хочет встретить Новый год 2025 в Москве, побывать на Красной площади и в Оружейной палате, прогуляться по Тверской, узнать что такое «Московское чаепитие» и ...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тура: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Важно: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Самостоятельный заезд в гостиницу или индивидуальный трансфер из аэропорта или ж/д вокзала (за доп. плату). Гарантированное размещение в гостинице после 14:00 / Освобождение номеров до 12:00.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Завтрак в день заезда не предоставляется!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Ориентировочное время начала экскурсионной программы - 10:00.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Встреча с гидом в холле гостиницы. Отъезд на экскурсию общественным транспортом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(Оплата проезда самостоятельно).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Экскурсия-прогулка по историческому центру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, украшенному новогодними гирляндами, инсталляциями, в ходе которой мы побываем на Манежной площади, увидим Большой театр, прогуляемся по Никольской улице и посетим ГУМ, где можно будет попробовать знаменитое мороженое.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по праздничной Красной площади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, где стоит нарядная главная елка страны, у которой каждый обязательно загадает желание, а также дети смогут увидеть исторические и архитектурные шедевры России: Покровский собор, Исторический музей, Мавзолей, памятник Минину и Пожарскому, а также Спасскую башню, с перезвона курантов которой, наступает Новый год!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в Оружейную палату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- самый старый государственный музей Москвы, поражающий своим богатством и уникальностью экспонатов. В музее экспонируются произведения русского, западного и восточного искусства V-XX веков, и троны московских царей, царские одежды и военные доспехи, уникальная золотая и серебряная посуда, царские регалии, кареты, разных веков, коллекция оружия.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 в центре города. Свободное время. Самостоятельное возвращение в отель.</w:t>
            </w:r>
          </w:p>
        </w:tc>
      </w:tr>
      <w:tr>
        <w:trPr>
          <w:cnfStyle w:val="000000100000"/>
          <w:trHeight w:val="6198" w:hRule="atLeast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в гостинице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Встреча с гидом в холле гостиницы. Отъезд на экскурсию на автобусе.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смотровой площадки на Воробьевых горах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культового места, обязательного к посещению всеми гостями города. Именно отсюда Москва видна как на ладони: стадион «Лужники», Новодевичий монастырь, здание Президиума РАН, небоскребы делового квартала «Москвы-Сити», Храм Христа Спасителя, «Семь сестер» - знаменитые сталинские высотки, Останкинская телебашня и многое другое...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на Киностудию «Мосфильм»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ведущее кинопредприятие России, на котором создается практически вся отечественная кино- и видеопродукция. Мы познакомимся с памятниками киностудии, посетим один из съемочных павильонов, сделаем яркие памятные фотографии на натурной площадке с декорациями Старой Москвы и Санкт-Петербурга, увидим операторскую технику, костюмы, эскизы, макеты и реквизиты к фильмам.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Трансфер до ТЦ Европейский (ст. метро «Киевская»)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Все торговые центры так или иначе украшают себя к Новому году, но если где-то и царит настоящее новогоднее безумие, так это в «Европейском». При посещении ТЦ Европейский праздник начинается еще при входе и продолжается внутри здания – полет фантазии оформителей не знает границ, каждый год разное, но всегда неожиданное и захватывающее. Можно встретить настоящего Деда Мороза и прокатиться на Новогоднем Европейском экспрессе. Вы можете прекрасно провести время, покупая подарки и сувениры, выпить кофе или поесть в многочисленных ресторанах и кафе, любуясь новогодним убранством.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программы. Свободное время. Самостоятельное возвращение в отель.</w:t>
            </w:r>
          </w:p>
        </w:tc>
      </w:tr>
      <w:tr>
        <w:trPr>
          <w:cnfStyle w:val="000000010000"/>
          <w:trHeight w:val="557"/>
        </w:trPr>
        <w:tc>
          <w:tcPr>
            <w:cnfStyle w:val="00100001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в гостинице.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СВОБОДНЫЙ ДЕНЬ.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За доп. плату: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Прогулка по Москве-реке на теплоходе Radisson Royal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(стоимость зависит от времени посещения).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4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в гостинице. Освобождение номеров, сдача вещей в камеру хранения отеля. Встреча с гидом. Отъезд на экскурсию общественным транспортом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 (Оплата проезда самостоятельно).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Пешеходная экскурсия -прогулка по улицам и переулкам центра города "от Тверской до Петровки"</w:t>
            </w:r>
            <w:r>
              <w:rPr>
                <w:rFonts w:ascii="Arial" w:cs="Arial" w:hAnsi="Arial"/>
                <w:bCs/>
                <w:sz w:val="18"/>
                <w:szCs w:val="18"/>
              </w:rPr>
              <w:t>, которые украшены сверкающими гирляндами, веселыми огоньками, новогодними декорациями (Тверская, Пушкинская площадь, Тверской бульвар, Столешников переулок, Кузнецкий мост).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«Московское чаепитие» После прогулки по морозным новогодним улицам Москвы</w:t>
            </w:r>
            <w:r>
              <w:rPr>
                <w:rFonts w:ascii="Arial" w:cs="Arial" w:hAnsi="Arial"/>
                <w:bCs/>
                <w:sz w:val="18"/>
                <w:szCs w:val="18"/>
              </w:rPr>
              <w:t>, в одном из уютных кафе города туристам будет предложено провести время за чашечкой чая в приятной дружеской обстановке.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 в центре. Свободное время.</w:t>
            </w:r>
          </w:p>
        </w:tc>
      </w:tr>
      <w:tr>
        <w:trPr>
          <w:cnfStyle w:val="000000010000"/>
          <w:trHeight w:val="1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3</w:t>
            </w:r>
            <w:r>
              <w:rPr>
                <w:rFonts w:ascii="Arial" w:cs="Arial" w:hAnsi="Arial"/>
                <w:sz w:val="18"/>
                <w:szCs w:val="18"/>
              </w:rPr>
              <w:t xml:space="preserve"> ночи)</w:t>
            </w:r>
            <w:r>
              <w:rPr>
                <w:rFonts w:ascii="Arial" w:cs="Arial" w:hAnsi="Arial"/>
                <w:sz w:val="18"/>
                <w:szCs w:val="18"/>
              </w:rPr>
              <w:t>, питание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(3 </w:t>
            </w:r>
            <w:r>
              <w:rPr>
                <w:rFonts w:ascii="Arial" w:cs="Arial" w:hAnsi="Arial"/>
                <w:sz w:val="18"/>
                <w:szCs w:val="18"/>
              </w:rPr>
              <w:t>завтрака</w:t>
            </w:r>
            <w:r>
              <w:rPr>
                <w:rFonts w:ascii="Arial" w:cs="Arial" w:hAnsi="Arial"/>
                <w:sz w:val="18"/>
                <w:szCs w:val="18"/>
              </w:rPr>
              <w:t xml:space="preserve"> в отеле</w:t>
            </w:r>
            <w:r>
              <w:rPr>
                <w:rFonts w:ascii="Arial" w:cs="Arial" w:hAnsi="Arial"/>
                <w:sz w:val="18"/>
                <w:szCs w:val="18"/>
              </w:rPr>
              <w:t>)</w:t>
            </w:r>
            <w:r>
              <w:rPr>
                <w:rFonts w:ascii="Arial" w:cs="Arial" w:hAnsi="Arial"/>
                <w:sz w:val="18"/>
                <w:szCs w:val="18"/>
              </w:rPr>
              <w:t>, входные билеты в музеи и на объекты экскурсий по программе тура; услуги гида-экскурсовода; транспортное и экскурсионное обслуживание по программе тура.</w:t>
            </w:r>
          </w:p>
        </w:tc>
      </w:tr>
      <w:tr>
        <w:trPr>
          <w:cnfStyle w:val="000000100000"/>
          <w:trHeight w:val="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по программе тура</w:t>
            </w:r>
          </w:p>
        </w:tc>
      </w:tr>
      <w:tr>
        <w:trPr>
          <w:cnfStyle w:val="010000000000"/>
        </w:trPr>
        <w:tc>
          <w:tcPr>
            <w:cnfStyle w:val="0110000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color w:val="595857"/>
                <w:sz w:val="18"/>
                <w:szCs w:val="18"/>
                <w:lang w:val="en-US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аннуляции: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За 31 дней до начала тура без удержания, менее - удерживаются фпз оператора.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оплаты: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30% -  в течении 3-х банковских дней с момента подтверждения;</w:t>
            </w:r>
            <w:r>
              <w:rPr>
                <w:rFonts w:ascii="Arial"/>
                <w:color w:val="auto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100% - за 21 день до заезда.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Важно: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Самостоятельный заезд в гостиницу или индивидуальный трансфер из аэропорта или ж/д вокзала (за доп. плату). Гарантированное размещение в гостинице после 14:00 / Освобождение номеров до 12:00. Завтрак в день заезда не предоставляется!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*Ориентировочное время начала экскурсионной программы - 10:00.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en-US"/>
              </w:rPr>
              <w:t>В стоимость тура не включен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en-US"/>
              </w:rPr>
              <w:t>о: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 xml:space="preserve">•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 xml:space="preserve"> ж/д или авиабилеты в Москву;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• проезд на общественном транспорте;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• дополнительные экскурсии;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• билеты на новогодние шоу и елки;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• проезд на общественном транспорте;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• трансфер до отеля.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  <w:r>
              <w:rPr>
                <w:rFonts w:ascii="Arial" w:cs="Arial" w:hAnsi="Arial"/>
                <w:color w:val="ff0000"/>
                <w:sz w:val="18"/>
                <w:szCs w:val="18"/>
              </w:rPr>
              <w:t xml:space="preserve"> 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color w:val="auto"/>
                <w:sz w:val="18"/>
                <w:szCs w:val="18"/>
                <w:rtl w:val="off"/>
                <w:lang w:val="en-US"/>
              </w:rPr>
              <w:t>-</w:t>
            </w: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  <w:rtl w:val="off"/>
                <w:lang w:val="ru-RU"/>
              </w:rPr>
              <w:t>Билет на прогулку на ледоколе Radisson Royal.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Отели в туре: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Туррис Отель Лубянский</w:t>
            </w:r>
            <w:r>
              <w:rPr>
                <w:rFonts w:ascii="Arial" w:cs="Arial" w:hAnsi="Arial"/>
                <w:sz w:val="18"/>
                <w:szCs w:val="18"/>
              </w:rPr>
              <w:t>.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Континентальный завтрак.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Адрес: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Лубянский пр., д.19, стр. 2. </w:t>
            </w:r>
            <w:r>
              <w:rPr>
                <w:rFonts w:ascii="Arial" w:cs="Arial" w:hAnsi="Arial"/>
                <w:sz w:val="18"/>
                <w:szCs w:val="18"/>
              </w:rPr>
              <w:t>У</w:t>
            </w:r>
            <w:r>
              <w:rPr>
                <w:rFonts w:ascii="Arial" w:cs="Arial" w:hAnsi="Arial"/>
                <w:sz w:val="18"/>
                <w:szCs w:val="18"/>
              </w:rPr>
              <w:t xml:space="preserve">добно расположен в Басманном районе Москвы близ ст. метро Китай-Город и Лубянки. Всего в 1 км от Красной площади, универмага ГУМ, Мавзолея Ленина и собора Василия Блаженного.  </w:t>
            </w:r>
            <w:r>
              <w:rPr>
                <w:rFonts w:ascii="Arial" w:cs="Arial" w:hAnsi="Arial"/>
                <w:sz w:val="18"/>
                <w:szCs w:val="18"/>
              </w:rPr>
              <w:t xml:space="preserve">Рядом с отелем можно найти большое количество ресторанов, баров и клубов на любой вкус. </w:t>
            </w:r>
            <w:r>
              <w:rPr>
                <w:rFonts w:ascii="Arial" w:cs="Arial" w:hAnsi="Arial"/>
                <w:sz w:val="18"/>
                <w:szCs w:val="18"/>
              </w:rPr>
              <w:t>Центральное расположение обеспечивает удобную транспортную доступность до любой точки города, аэропорта или вокзала.</w:t>
            </w:r>
          </w:p>
        </w:tc>
      </w:tr>
    </w:tbl>
    <w:p/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/>
  <w:abstractNum w:abstractNumId="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72837"/>
    <w:rsid w:val="000937C2"/>
    <w:rsid w:val="001613B0"/>
    <w:rsid w:val="002754EA"/>
    <w:rsid w:val="002A32BF"/>
    <w:rsid w:val="003D1591"/>
    <w:rsid w:val="004023FA"/>
    <w:rsid w:val="00497498"/>
    <w:rsid w:val="004D14BC"/>
    <w:rsid w:val="00535F72"/>
    <w:rsid w:val="00597E79"/>
    <w:rsid w:val="005A04B4"/>
    <w:rsid w:val="00637D23"/>
    <w:rsid w:val="00681A6F"/>
    <w:rsid w:val="006B4023"/>
    <w:rsid w:val="008553FB"/>
    <w:rsid w:val="008B5136"/>
    <w:rsid w:val="008E2CED"/>
    <w:rsid w:val="008F56A0"/>
    <w:rsid w:val="00A55FB7"/>
    <w:rsid w:val="00A63708"/>
    <w:rsid w:val="00AA6BAD"/>
    <w:rsid w:val="00AC76B3"/>
    <w:rsid w:val="00B05D39"/>
    <w:rsid w:val="00B47D5C"/>
    <w:rsid w:val="00BD2397"/>
    <w:rsid w:val="00D943C1"/>
    <w:rsid w:val="00DD7200"/>
    <w:rsid w:val="00E061E5"/>
    <w:rsid w:val="00E12200"/>
    <w:rsid w:val="00E97234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05ED"/>
  <w15:chartTrackingRefBased/>
  <w15:docId w15:val="{F9A3AF16-103B-4C53-9104-973F67FEE1CA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